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EA1" w:rsidRDefault="00DD6EA1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D6EA1" w:rsidRDefault="00DD6EA1">
      <w:pPr>
        <w:pStyle w:val="ConsPlusNormal"/>
        <w:jc w:val="both"/>
        <w:outlineLvl w:val="0"/>
      </w:pPr>
    </w:p>
    <w:p w:rsidR="00DD6EA1" w:rsidRDefault="00DD6EA1">
      <w:pPr>
        <w:pStyle w:val="ConsPlusNormal"/>
        <w:jc w:val="both"/>
        <w:outlineLvl w:val="0"/>
      </w:pPr>
      <w:r>
        <w:t>Зарегистрировано в Минюсте России 31 августа 2010 г. N 18298</w:t>
      </w:r>
    </w:p>
    <w:p w:rsidR="00DD6EA1" w:rsidRDefault="00DD6E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D6EA1" w:rsidRDefault="00DD6EA1">
      <w:pPr>
        <w:pStyle w:val="ConsPlusNormal"/>
        <w:jc w:val="center"/>
      </w:pPr>
    </w:p>
    <w:p w:rsidR="00DD6EA1" w:rsidRDefault="00DD6EA1">
      <w:pPr>
        <w:pStyle w:val="ConsPlusTitle"/>
        <w:jc w:val="center"/>
      </w:pPr>
      <w:r>
        <w:t>МИНИСТЕРСТВО ЗДРАВООХРАНЕНИЯ И СОЦИАЛЬНОГО РАЗВИТИЯ</w:t>
      </w:r>
    </w:p>
    <w:p w:rsidR="00DD6EA1" w:rsidRDefault="00DD6EA1">
      <w:pPr>
        <w:pStyle w:val="ConsPlusTitle"/>
        <w:jc w:val="center"/>
      </w:pPr>
      <w:r>
        <w:t>РОССИЙСКОЙ ФЕДЕРАЦИИ</w:t>
      </w:r>
    </w:p>
    <w:p w:rsidR="00DD6EA1" w:rsidRDefault="00DD6EA1">
      <w:pPr>
        <w:pStyle w:val="ConsPlusTitle"/>
        <w:jc w:val="center"/>
      </w:pPr>
    </w:p>
    <w:p w:rsidR="00DD6EA1" w:rsidRDefault="00DD6EA1">
      <w:pPr>
        <w:pStyle w:val="ConsPlusTitle"/>
        <w:jc w:val="center"/>
      </w:pPr>
      <w:r>
        <w:t>ПРИКАЗ</w:t>
      </w:r>
    </w:p>
    <w:p w:rsidR="00DD6EA1" w:rsidRDefault="00DD6EA1">
      <w:pPr>
        <w:pStyle w:val="ConsPlusTitle"/>
        <w:jc w:val="center"/>
      </w:pPr>
      <w:r>
        <w:t>от 26 августа 2010 г. N 756н</w:t>
      </w:r>
    </w:p>
    <w:p w:rsidR="00DD6EA1" w:rsidRDefault="00DD6EA1">
      <w:pPr>
        <w:pStyle w:val="ConsPlusTitle"/>
        <w:jc w:val="center"/>
      </w:pPr>
    </w:p>
    <w:p w:rsidR="00DD6EA1" w:rsidRDefault="00DD6EA1">
      <w:pPr>
        <w:pStyle w:val="ConsPlusTitle"/>
        <w:jc w:val="center"/>
      </w:pPr>
      <w:r>
        <w:t>ОБ УТВЕРЖДЕНИИ ПОРЯДКА</w:t>
      </w:r>
    </w:p>
    <w:p w:rsidR="00DD6EA1" w:rsidRDefault="00DD6EA1">
      <w:pPr>
        <w:pStyle w:val="ConsPlusTitle"/>
        <w:jc w:val="center"/>
      </w:pPr>
      <w:r>
        <w:t>РАЗРАБОТКИ ОБЩИХ ФАРМАКОПЕЙНЫХ СТАТЕЙ И ФАРМАКОПЕЙНЫХ</w:t>
      </w:r>
    </w:p>
    <w:p w:rsidR="00DD6EA1" w:rsidRDefault="00DD6EA1">
      <w:pPr>
        <w:pStyle w:val="ConsPlusTitle"/>
        <w:jc w:val="center"/>
      </w:pPr>
      <w:r>
        <w:t>СТАТЕЙ И ВКЛЮЧЕНИЯ ИХ В ГОСУДАРСТВЕННУЮ ФАРМАКОПЕЮ,</w:t>
      </w:r>
    </w:p>
    <w:p w:rsidR="00DD6EA1" w:rsidRDefault="00DD6EA1">
      <w:pPr>
        <w:pStyle w:val="ConsPlusTitle"/>
        <w:jc w:val="center"/>
      </w:pPr>
      <w:r>
        <w:t>А ТАКЖЕ РАЗМЕЩЕНИЯ НА ОФИЦИАЛЬНОМ САЙТЕ В СЕТИ "ИНТЕРНЕТ"</w:t>
      </w:r>
    </w:p>
    <w:p w:rsidR="00DD6EA1" w:rsidRDefault="00DD6EA1">
      <w:pPr>
        <w:pStyle w:val="ConsPlusTitle"/>
        <w:jc w:val="center"/>
      </w:pPr>
      <w:r>
        <w:t xml:space="preserve">ДАННЫХ </w:t>
      </w:r>
      <w:proofErr w:type="gramStart"/>
      <w:r>
        <w:t>О ГОСУДАРСТВЕННОЙ ФАРМАКОПЕИ</w:t>
      </w:r>
      <w:proofErr w:type="gramEnd"/>
    </w:p>
    <w:p w:rsidR="00DD6EA1" w:rsidRDefault="00DD6EA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6EA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6EA1" w:rsidRDefault="00DD6E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6EA1" w:rsidRDefault="00DD6E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03.09.2013 </w:t>
            </w:r>
            <w:hyperlink r:id="rId5" w:history="1">
              <w:r>
                <w:rPr>
                  <w:color w:val="0000FF"/>
                </w:rPr>
                <w:t>N 615н</w:t>
              </w:r>
            </w:hyperlink>
            <w:r>
              <w:rPr>
                <w:color w:val="392C69"/>
              </w:rPr>
              <w:t>,</w:t>
            </w:r>
          </w:p>
          <w:p w:rsidR="00DD6EA1" w:rsidRDefault="00DD6EA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20.07.2015 </w:t>
            </w:r>
            <w:hyperlink r:id="rId6" w:history="1">
              <w:r>
                <w:rPr>
                  <w:color w:val="0000FF"/>
                </w:rPr>
                <w:t>N 457н</w:t>
              </w:r>
            </w:hyperlink>
            <w:r>
              <w:rPr>
                <w:color w:val="392C69"/>
              </w:rPr>
              <w:t xml:space="preserve">, от 21.04.2016 </w:t>
            </w:r>
            <w:hyperlink r:id="rId7" w:history="1">
              <w:r>
                <w:rPr>
                  <w:color w:val="0000FF"/>
                </w:rPr>
                <w:t>N 252н</w:t>
              </w:r>
            </w:hyperlink>
            <w:r>
              <w:rPr>
                <w:color w:val="392C69"/>
              </w:rPr>
              <w:t xml:space="preserve">, от 01.06.2017 </w:t>
            </w:r>
            <w:hyperlink r:id="rId8" w:history="1">
              <w:r>
                <w:rPr>
                  <w:color w:val="0000FF"/>
                </w:rPr>
                <w:t>N 284н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D6EA1" w:rsidRDefault="00DD6EA1">
      <w:pPr>
        <w:pStyle w:val="ConsPlusNormal"/>
        <w:ind w:firstLine="540"/>
        <w:jc w:val="both"/>
      </w:pPr>
    </w:p>
    <w:p w:rsidR="00DD6EA1" w:rsidRDefault="00DD6EA1">
      <w:pPr>
        <w:pStyle w:val="ConsPlusNormal"/>
        <w:ind w:firstLine="540"/>
        <w:jc w:val="both"/>
      </w:pPr>
      <w:r>
        <w:t xml:space="preserve">В соответствии со </w:t>
      </w:r>
      <w:hyperlink r:id="rId9" w:history="1">
        <w:r>
          <w:rPr>
            <w:color w:val="0000FF"/>
          </w:rPr>
          <w:t>статьей 7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1815; N 31, ст. 4161) приказываю: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 xml:space="preserve">Утвердить </w:t>
      </w:r>
      <w:hyperlink w:anchor="P36" w:history="1">
        <w:r>
          <w:rPr>
            <w:color w:val="0000FF"/>
          </w:rPr>
          <w:t>Порядок</w:t>
        </w:r>
      </w:hyperlink>
      <w:r>
        <w:t xml:space="preserve"> разработки общих фармакопейных </w:t>
      </w:r>
      <w:hyperlink r:id="rId10" w:history="1">
        <w:r>
          <w:rPr>
            <w:color w:val="0000FF"/>
          </w:rPr>
          <w:t>статей</w:t>
        </w:r>
      </w:hyperlink>
      <w:r>
        <w:t xml:space="preserve"> и фармакопейных статей и включения их в государственную фармакопею, а также размещения на официальном сайте в сети "Интернет" данных </w:t>
      </w:r>
      <w:proofErr w:type="gramStart"/>
      <w:r>
        <w:t>о государственной фармакопеи</w:t>
      </w:r>
      <w:proofErr w:type="gramEnd"/>
      <w:r>
        <w:t xml:space="preserve"> согласно приложению.</w:t>
      </w:r>
    </w:p>
    <w:p w:rsidR="00DD6EA1" w:rsidRDefault="00DD6EA1">
      <w:pPr>
        <w:pStyle w:val="ConsPlusNormal"/>
        <w:ind w:firstLine="540"/>
        <w:jc w:val="both"/>
      </w:pPr>
    </w:p>
    <w:p w:rsidR="00DD6EA1" w:rsidRDefault="00DD6EA1">
      <w:pPr>
        <w:pStyle w:val="ConsPlusNormal"/>
        <w:jc w:val="right"/>
      </w:pPr>
      <w:r>
        <w:t>Министр</w:t>
      </w:r>
    </w:p>
    <w:p w:rsidR="00DD6EA1" w:rsidRDefault="00DD6EA1">
      <w:pPr>
        <w:pStyle w:val="ConsPlusNormal"/>
        <w:jc w:val="right"/>
      </w:pPr>
      <w:r>
        <w:t>Т.А.ГОЛИКОВА</w:t>
      </w:r>
    </w:p>
    <w:p w:rsidR="00DD6EA1" w:rsidRDefault="00DD6EA1">
      <w:pPr>
        <w:pStyle w:val="ConsPlusNormal"/>
        <w:jc w:val="right"/>
      </w:pPr>
    </w:p>
    <w:p w:rsidR="00DD6EA1" w:rsidRDefault="00DD6EA1">
      <w:pPr>
        <w:pStyle w:val="ConsPlusNormal"/>
        <w:jc w:val="right"/>
      </w:pPr>
    </w:p>
    <w:p w:rsidR="00DD6EA1" w:rsidRDefault="00DD6EA1">
      <w:pPr>
        <w:pStyle w:val="ConsPlusNormal"/>
        <w:jc w:val="right"/>
      </w:pPr>
    </w:p>
    <w:p w:rsidR="00DD6EA1" w:rsidRDefault="00DD6EA1">
      <w:pPr>
        <w:pStyle w:val="ConsPlusNormal"/>
        <w:jc w:val="right"/>
      </w:pPr>
    </w:p>
    <w:p w:rsidR="00DD6EA1" w:rsidRDefault="00DD6EA1">
      <w:pPr>
        <w:pStyle w:val="ConsPlusNormal"/>
        <w:jc w:val="right"/>
      </w:pPr>
    </w:p>
    <w:p w:rsidR="00DD6EA1" w:rsidRDefault="00DD6EA1">
      <w:pPr>
        <w:pStyle w:val="ConsPlusNormal"/>
        <w:jc w:val="right"/>
        <w:outlineLvl w:val="0"/>
      </w:pPr>
      <w:r>
        <w:t>Приложение</w:t>
      </w:r>
    </w:p>
    <w:p w:rsidR="00DD6EA1" w:rsidRDefault="00DD6EA1">
      <w:pPr>
        <w:pStyle w:val="ConsPlusNormal"/>
        <w:jc w:val="right"/>
      </w:pPr>
      <w:r>
        <w:t>к Приказу</w:t>
      </w:r>
    </w:p>
    <w:p w:rsidR="00DD6EA1" w:rsidRDefault="00DD6EA1">
      <w:pPr>
        <w:pStyle w:val="ConsPlusNormal"/>
        <w:jc w:val="right"/>
      </w:pPr>
      <w:r>
        <w:t>Министерства здравоохранения</w:t>
      </w:r>
    </w:p>
    <w:p w:rsidR="00DD6EA1" w:rsidRDefault="00DD6EA1">
      <w:pPr>
        <w:pStyle w:val="ConsPlusNormal"/>
        <w:jc w:val="right"/>
      </w:pPr>
      <w:r>
        <w:t>и социального развития</w:t>
      </w:r>
    </w:p>
    <w:p w:rsidR="00DD6EA1" w:rsidRDefault="00DD6EA1">
      <w:pPr>
        <w:pStyle w:val="ConsPlusNormal"/>
        <w:jc w:val="right"/>
      </w:pPr>
      <w:r>
        <w:t>Российской Федерации</w:t>
      </w:r>
    </w:p>
    <w:p w:rsidR="00DD6EA1" w:rsidRDefault="00DD6EA1">
      <w:pPr>
        <w:pStyle w:val="ConsPlusNormal"/>
        <w:jc w:val="right"/>
      </w:pPr>
      <w:r>
        <w:t>от 26 августа 2010 г. N 756н</w:t>
      </w:r>
    </w:p>
    <w:p w:rsidR="00DD6EA1" w:rsidRDefault="00DD6EA1">
      <w:pPr>
        <w:pStyle w:val="ConsPlusNormal"/>
        <w:jc w:val="center"/>
      </w:pPr>
    </w:p>
    <w:p w:rsidR="00DD6EA1" w:rsidRDefault="00DD6EA1">
      <w:pPr>
        <w:pStyle w:val="ConsPlusTitle"/>
        <w:jc w:val="center"/>
      </w:pPr>
      <w:bookmarkStart w:id="0" w:name="P36"/>
      <w:bookmarkEnd w:id="0"/>
      <w:r>
        <w:t>ПОРЯДОК</w:t>
      </w:r>
    </w:p>
    <w:p w:rsidR="00DD6EA1" w:rsidRDefault="00DD6EA1">
      <w:pPr>
        <w:pStyle w:val="ConsPlusTitle"/>
        <w:jc w:val="center"/>
      </w:pPr>
      <w:r>
        <w:t>РАЗРАБОТКИ ОБЩИХ ФАРМАКОПЕЙНЫХ СТАТЕЙ И ФАРМАКОПЕЙНЫХ</w:t>
      </w:r>
    </w:p>
    <w:p w:rsidR="00DD6EA1" w:rsidRDefault="00DD6EA1">
      <w:pPr>
        <w:pStyle w:val="ConsPlusTitle"/>
        <w:jc w:val="center"/>
      </w:pPr>
      <w:r>
        <w:t>СТАТЕЙ И ВКЛЮЧЕНИЯ ИХ В ГОСУДАРСТВЕННУЮ ФАРМАКОПЕЮ, А ТАКЖЕ</w:t>
      </w:r>
    </w:p>
    <w:p w:rsidR="00DD6EA1" w:rsidRDefault="00DD6EA1">
      <w:pPr>
        <w:pStyle w:val="ConsPlusTitle"/>
        <w:jc w:val="center"/>
      </w:pPr>
      <w:r>
        <w:t>РАЗМЕЩЕНИЯ НА ОФИЦИАЛЬНОМ САЙТЕ В СЕТИ "ИНТЕРНЕТ" ДАННЫХ</w:t>
      </w:r>
    </w:p>
    <w:p w:rsidR="00DD6EA1" w:rsidRDefault="00DD6EA1">
      <w:pPr>
        <w:pStyle w:val="ConsPlusTitle"/>
        <w:jc w:val="center"/>
      </w:pPr>
      <w:proofErr w:type="gramStart"/>
      <w:r>
        <w:t>О ГОСУДАРСТВЕННОЙ ФАРМАКОПЕИ</w:t>
      </w:r>
      <w:proofErr w:type="gramEnd"/>
    </w:p>
    <w:p w:rsidR="00DD6EA1" w:rsidRDefault="00DD6EA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DD6EA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D6EA1" w:rsidRDefault="00DD6EA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D6EA1" w:rsidRDefault="00DD6EA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Приказов Минздрава России от 03.09.2013 </w:t>
            </w:r>
            <w:hyperlink r:id="rId11" w:history="1">
              <w:r>
                <w:rPr>
                  <w:color w:val="0000FF"/>
                </w:rPr>
                <w:t>N 615н</w:t>
              </w:r>
            </w:hyperlink>
            <w:r>
              <w:rPr>
                <w:color w:val="392C69"/>
              </w:rPr>
              <w:t>,</w:t>
            </w:r>
          </w:p>
          <w:p w:rsidR="00DD6EA1" w:rsidRDefault="00DD6EA1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от 20.07.2015 </w:t>
            </w:r>
            <w:hyperlink r:id="rId12" w:history="1">
              <w:r>
                <w:rPr>
                  <w:color w:val="0000FF"/>
                </w:rPr>
                <w:t>N 457н</w:t>
              </w:r>
            </w:hyperlink>
            <w:r>
              <w:rPr>
                <w:color w:val="392C69"/>
              </w:rPr>
              <w:t xml:space="preserve">, от 21.04.2016 </w:t>
            </w:r>
            <w:hyperlink r:id="rId13" w:history="1">
              <w:r>
                <w:rPr>
                  <w:color w:val="0000FF"/>
                </w:rPr>
                <w:t>N 252н</w:t>
              </w:r>
            </w:hyperlink>
            <w:r>
              <w:rPr>
                <w:color w:val="392C69"/>
              </w:rPr>
              <w:t xml:space="preserve">, от 01.06.2017 </w:t>
            </w:r>
            <w:hyperlink r:id="rId14" w:history="1">
              <w:r>
                <w:rPr>
                  <w:color w:val="0000FF"/>
                </w:rPr>
                <w:t>N 284н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D6EA1" w:rsidRDefault="00DD6EA1">
      <w:pPr>
        <w:pStyle w:val="ConsPlusNormal"/>
        <w:ind w:firstLine="540"/>
        <w:jc w:val="both"/>
      </w:pPr>
    </w:p>
    <w:p w:rsidR="00DD6EA1" w:rsidRDefault="00DD6EA1">
      <w:pPr>
        <w:pStyle w:val="ConsPlusNormal"/>
        <w:ind w:firstLine="540"/>
        <w:jc w:val="both"/>
      </w:pPr>
      <w:r>
        <w:t>1. Настоящий Порядок устанавливает правила разработки, утверждения общих фармакопейных статей и фармакопейных статей, включения их в государственную фармакопею и издания государственной фармакопеи, а также правила и сроки размещения на официальном сайте в сети "Интернет" данных о государственной фармакопее и приложений к ней.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 xml:space="preserve">2. Основные понятия в настоящем Порядке используются в том же значении, что и в Федеральном </w:t>
      </w:r>
      <w:hyperlink r:id="rId15" w:history="1">
        <w:r>
          <w:rPr>
            <w:color w:val="0000FF"/>
          </w:rPr>
          <w:t>законе</w:t>
        </w:r>
      </w:hyperlink>
      <w:r>
        <w:t xml:space="preserve"> от 12 апреля 2010 г. N 61-ФЗ "Об обращении лекарственных средств".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3. Общие фармакопейные статьи и фармакопейные статьи разрабатываются и пересматриваются с учетом новых достижений в области биологического, биохимического, микробиологического, физико-химического, физического, химического и других методов анализа лекарственных средств для медицинского применения.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 xml:space="preserve">4. Общие фармакопейные статьи и фармакопейные статьи разрабатываются федеральным государственным бюджетным учреждением, созданным для обеспечения исполнения полномочий Министерства здравоохранения Российской Федерации по выдаче разрешений на проведение клинических исследований лекарственных препаратов и (или) по государственной регистрации лекарственных препаратов в соответствии со </w:t>
      </w:r>
      <w:hyperlink r:id="rId16" w:history="1">
        <w:r>
          <w:rPr>
            <w:color w:val="0000FF"/>
          </w:rPr>
          <w:t>статьей 15</w:t>
        </w:r>
      </w:hyperlink>
      <w:r>
        <w:t xml:space="preserve"> Федерального закона от 12 апреля 2010 г. N 61-ФЗ "Об обращении лекарственных средств" (Собрание законодательства Российской Федерации, 2010, N 16, ст. 1815) (далее - экспертное учреждение), в том числе на основании предложений, поступивших от субъектов обращения лекарственных средств.</w:t>
      </w:r>
    </w:p>
    <w:p w:rsidR="00DD6EA1" w:rsidRDefault="00DD6EA1">
      <w:pPr>
        <w:pStyle w:val="ConsPlusNormal"/>
        <w:jc w:val="both"/>
      </w:pPr>
      <w:r>
        <w:t xml:space="preserve">(в ред. Приказов Минздрава России от 03.09.2013 </w:t>
      </w:r>
      <w:hyperlink r:id="rId17" w:history="1">
        <w:r>
          <w:rPr>
            <w:color w:val="0000FF"/>
          </w:rPr>
          <w:t>N 615н</w:t>
        </w:r>
      </w:hyperlink>
      <w:r>
        <w:t xml:space="preserve">, от 01.06.2017 </w:t>
      </w:r>
      <w:hyperlink r:id="rId18" w:history="1">
        <w:r>
          <w:rPr>
            <w:color w:val="0000FF"/>
          </w:rPr>
          <w:t>N 284н</w:t>
        </w:r>
      </w:hyperlink>
      <w:r>
        <w:t>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5. Общие фармакопейные статьи и фармакопейные статьи утверждаются Министерством здравоохранения Российской Федерации и составляют государственную фармакопею.</w:t>
      </w:r>
    </w:p>
    <w:p w:rsidR="00DD6EA1" w:rsidRDefault="00DD6EA1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Приказа</w:t>
        </w:r>
      </w:hyperlink>
      <w:r>
        <w:t xml:space="preserve"> Минздрава России от 03.09.2013 N 615н)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6. Разработка фармакопейной статьи на референтный лекарственный препарат и включение ее в государственную фармакопею в течение срока действия защиты исключительного права, удостоверенного патентом на референтный лекарственный препарат, осуществляются с согласия его разработчика.</w:t>
      </w:r>
    </w:p>
    <w:p w:rsidR="00DD6EA1" w:rsidRDefault="00DD6EA1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Приказа</w:t>
        </w:r>
      </w:hyperlink>
      <w:r>
        <w:t xml:space="preserve"> Минздрава России от 21.04.2016 N 252н)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7. Общая фармакопейная статья содержит перечень показателей качества и (или) методов контроля качества конкретной лекарственной формы, лекарственного растительного сырья, описания биологических, биохимических, микробиологических, физико-химических, физических, химических и других методов анализа лекарственного средства для медицинского применения, а также требования к используемым в целях проведения данного анализа реактивам, титрованным растворам, индикаторам.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8. Фармакопейная статья содержит перечень показателей качества и методов контроля качества лекарственного средства для медицинского применения, фармакопейного стандартного образца.</w:t>
      </w:r>
    </w:p>
    <w:p w:rsidR="00DD6EA1" w:rsidRDefault="00DD6EA1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Минздрава России от 21.04.2016 N 252н)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Структура и показатели фармакопейной статьи в каждом конкретном случае могут быть индивидуальны исходя из специфики профиля и природы происхождения лекарственного средства. Фармакопейная статья разрабатывается на лекарственное средство под международным непатентованным названием, если оно имеется (для монокомпонентных лекарственных средств), и содержит обязательный перечень показателей и методов контроля качества с учетом его лекарственной формы.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 xml:space="preserve">9. По завершении разработки общей фармакопейной статьи и фармакопейной статьи </w:t>
      </w:r>
      <w:r>
        <w:lastRenderedPageBreak/>
        <w:t>экспертное учреждение направляет в Департамент государственного регулирования обращения лекарственных средств Министерства здравоохранения Российской Федерации (далее - Департамент) проекты указанных статей для размещения их на официальном сайте Министерства здравоохранения Российской Федерации в сети "Интернет" для обсуждения на срок не менее тридцати дней.</w:t>
      </w:r>
    </w:p>
    <w:p w:rsidR="00DD6EA1" w:rsidRDefault="00DD6EA1">
      <w:pPr>
        <w:pStyle w:val="ConsPlusNormal"/>
        <w:jc w:val="both"/>
      </w:pPr>
      <w:r>
        <w:t xml:space="preserve">(п. 9 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Минздрава России от 01.06.2017 N 284н)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10. По истечении установленного срока публичного обсуждения Департамент направляет в Совет Министерства здравоохранения Российской Федерации по государственной фармакопее (далее - Совет по государственной фармакопее) проект общей фармакопейной статьи и фармакопейной статьи с документальным обоснованием, содержащим исчерпывающие данные о целесообразности и необходимости ее утверждения.</w:t>
      </w:r>
    </w:p>
    <w:p w:rsidR="00DD6EA1" w:rsidRDefault="00DD6EA1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Минздрава России от 03.09.2013 N 615н)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11. Совет по государственной фармакопее формируется из представителей научных организаций, образовательных учреждений высшего профессионального образования, представителей фармацевтической промышленности, а также представителей Департамента, в целях рассмотрения общих фармакопейных статей и фармакопейных статей на предмет их научной обоснованности и необходимости практического применения.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12. Совет по государственной фармакопее в течение 30 дней рассматривает представленный проект общей фармакопейной статьи и фармакопейной статьи и выносит решение об одобрении предложенного проекта либо неодобрении проекта с указанием причин.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13. В течение пятнадцати рабочих дней после одобрения проекта общей фармакопейной статьи и фармакопейной статьи Департамент готовит проект приказа Министерства здравоохранения Российской Федерации об утверждении общей фармакопейной статьи и фармакопейной статьи.</w:t>
      </w:r>
    </w:p>
    <w:p w:rsidR="00DD6EA1" w:rsidRDefault="00DD6EA1">
      <w:pPr>
        <w:pStyle w:val="ConsPlusNormal"/>
        <w:jc w:val="both"/>
      </w:pPr>
      <w:r>
        <w:t xml:space="preserve">(в ред. Приказов Минздрава России от 03.09.2013 </w:t>
      </w:r>
      <w:hyperlink r:id="rId24" w:history="1">
        <w:r>
          <w:rPr>
            <w:color w:val="0000FF"/>
          </w:rPr>
          <w:t>N 615н</w:t>
        </w:r>
      </w:hyperlink>
      <w:r>
        <w:t xml:space="preserve">, от 01.06.2017 </w:t>
      </w:r>
      <w:hyperlink r:id="rId25" w:history="1">
        <w:r>
          <w:rPr>
            <w:color w:val="0000FF"/>
          </w:rPr>
          <w:t>N 284н</w:t>
        </w:r>
      </w:hyperlink>
      <w:r>
        <w:t>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14. В случае неодобрения проектов общей фармакопейной статьи и фармакопейной статьи Департамент направляет указанные проекты общей фармакопейной статьи и фармакопейной статьи в экспертное учреждение на доработку с учетом рекомендаций Совета по государственной фармакопее.</w:t>
      </w:r>
    </w:p>
    <w:p w:rsidR="00DD6EA1" w:rsidRDefault="00DD6EA1">
      <w:pPr>
        <w:pStyle w:val="ConsPlusNormal"/>
        <w:jc w:val="both"/>
      </w:pPr>
      <w:r>
        <w:t xml:space="preserve">(п. 14 в ред. </w:t>
      </w:r>
      <w:hyperlink r:id="rId26" w:history="1">
        <w:r>
          <w:rPr>
            <w:color w:val="0000FF"/>
          </w:rPr>
          <w:t>Приказа</w:t>
        </w:r>
      </w:hyperlink>
      <w:r>
        <w:t xml:space="preserve"> Минздрава России от 01.06.2017 N 284н)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15. Утвержденные общие фармакопейные статьи и фармакопейные статьи вносятся в государственную фармакопею, которая издается Министерством здравоохранения Российской Федерации не реже чем один раз в пять лет, в период между которыми издаются приложения к государственной фармакопее, содержащие общие фармакопейные статьи и фармакопейные статьи, утвержденные после издания или переиздания государственной фармакопеи.</w:t>
      </w:r>
    </w:p>
    <w:p w:rsidR="00DD6EA1" w:rsidRDefault="00DD6EA1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Приказа</w:t>
        </w:r>
      </w:hyperlink>
      <w:r>
        <w:t xml:space="preserve"> Минздрава России от 03.09.2013 N 615н)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16. Общие фармакопейные статьи и фармакопейные статьи размещаются на официальном сайте Министерства здравоохранения Российской Федерации в сети "Интернет" в течение трех рабочих дней со дня их утверждения.</w:t>
      </w:r>
    </w:p>
    <w:p w:rsidR="00DD6EA1" w:rsidRDefault="00DD6EA1">
      <w:pPr>
        <w:pStyle w:val="ConsPlusNormal"/>
        <w:jc w:val="both"/>
      </w:pPr>
      <w:r>
        <w:t xml:space="preserve">(п. 16 в ред. </w:t>
      </w:r>
      <w:hyperlink r:id="rId28" w:history="1">
        <w:r>
          <w:rPr>
            <w:color w:val="0000FF"/>
          </w:rPr>
          <w:t>Приказа</w:t>
        </w:r>
      </w:hyperlink>
      <w:r>
        <w:t xml:space="preserve"> Минздрава России от 20.07.2015 N 457н)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17. Государственная фармакопея размещается на официальном сайте Министерства здравоохранения Российской Федерации в сети "Интернет" путем внесения следующих сведений:</w:t>
      </w:r>
    </w:p>
    <w:p w:rsidR="00DD6EA1" w:rsidRDefault="00DD6EA1">
      <w:pPr>
        <w:pStyle w:val="ConsPlusNormal"/>
        <w:jc w:val="both"/>
      </w:pPr>
      <w:r>
        <w:t xml:space="preserve">(в ред. Приказов Минздрава России от 03.09.2013 </w:t>
      </w:r>
      <w:hyperlink r:id="rId29" w:history="1">
        <w:r>
          <w:rPr>
            <w:color w:val="0000FF"/>
          </w:rPr>
          <w:t>N 615н</w:t>
        </w:r>
      </w:hyperlink>
      <w:r>
        <w:t xml:space="preserve">, от 20.07.2015 </w:t>
      </w:r>
      <w:hyperlink r:id="rId30" w:history="1">
        <w:r>
          <w:rPr>
            <w:color w:val="0000FF"/>
          </w:rPr>
          <w:t>N 457н</w:t>
        </w:r>
      </w:hyperlink>
      <w:r>
        <w:t>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а) общие фармакопейные статьи, включенные в очередное издание государственной фармакопеи;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б) фармакопейные статьи, включенные в очередное издание государственной фармакопеи;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lastRenderedPageBreak/>
        <w:t>в) приложения к государственной фармакопее, содержащие общие фармакопейные статьи и фармакопейные статьи, утвержденные после издания или переиздания государственной фармакопеи.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18. Данные государственной фармакопеи, размещенные на официальном сайте Министерства здравоохранения Российской Федерации в сети "Интернет", открыты и общедоступны.</w:t>
      </w:r>
    </w:p>
    <w:p w:rsidR="00DD6EA1" w:rsidRDefault="00DD6EA1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Приказа</w:t>
        </w:r>
      </w:hyperlink>
      <w:r>
        <w:t xml:space="preserve"> Минздрава России от 03.09.2013 N 615н)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19. Своевременное обновление данных государственной фармакопеи, проведение технических мер по защите информации, содержащихся в них, от несанкционированного доступа обеспечивает Департамент информационных технологий и связи Министерства здравоохранения Российской Федерации.</w:t>
      </w:r>
    </w:p>
    <w:p w:rsidR="00DD6EA1" w:rsidRDefault="00DD6EA1">
      <w:pPr>
        <w:pStyle w:val="ConsPlusNormal"/>
        <w:jc w:val="both"/>
      </w:pPr>
      <w:r>
        <w:t xml:space="preserve">(в ред. </w:t>
      </w:r>
      <w:hyperlink r:id="rId32" w:history="1">
        <w:r>
          <w:rPr>
            <w:color w:val="0000FF"/>
          </w:rPr>
          <w:t>Приказа</w:t>
        </w:r>
      </w:hyperlink>
      <w:r>
        <w:t xml:space="preserve"> Минздрава России от 03.09.2013 N 615н)</w:t>
      </w:r>
    </w:p>
    <w:p w:rsidR="00DD6EA1" w:rsidRDefault="00DD6EA1">
      <w:pPr>
        <w:pStyle w:val="ConsPlusNormal"/>
        <w:spacing w:before="220"/>
        <w:ind w:firstLine="540"/>
        <w:jc w:val="both"/>
      </w:pPr>
      <w:r>
        <w:t>20. Обновление информации осуществляется непрерывно. Резервная копия данных государственной фармакопеи формируется в целях защиты сведений, содержащихся в ней, не реже одного раза в день. Защита данных государственной фармакопеи от несанкционированного доступа осуществляется встроенными средствами операционной системы и системой управления данными государственной фармакопеи.</w:t>
      </w:r>
    </w:p>
    <w:p w:rsidR="00DD6EA1" w:rsidRDefault="00DD6EA1">
      <w:pPr>
        <w:pStyle w:val="ConsPlusNormal"/>
        <w:ind w:firstLine="540"/>
        <w:jc w:val="both"/>
      </w:pPr>
    </w:p>
    <w:p w:rsidR="00DD6EA1" w:rsidRDefault="00DD6EA1">
      <w:pPr>
        <w:pStyle w:val="ConsPlusNormal"/>
        <w:ind w:firstLine="540"/>
        <w:jc w:val="both"/>
      </w:pPr>
    </w:p>
    <w:p w:rsidR="00DD6EA1" w:rsidRDefault="00DD6EA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430F" w:rsidRDefault="00E1430F">
      <w:bookmarkStart w:id="1" w:name="_GoBack"/>
      <w:bookmarkEnd w:id="1"/>
    </w:p>
    <w:sectPr w:rsidR="00E1430F" w:rsidSect="00FC37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EA1"/>
    <w:rsid w:val="00DD6EA1"/>
    <w:rsid w:val="00E14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03DFED-FF65-4827-A034-A19B0D1E3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6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D6EA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6EA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AB8C75958998FE45E2F8099B21A1A94034B19818AC6D9C31C4447D9300E639E158C8E5EAC322396E448E7B0E1495575D788E6960D7A6B2N7H4O" TargetMode="External"/><Relationship Id="rId13" Type="http://schemas.openxmlformats.org/officeDocument/2006/relationships/hyperlink" Target="consultantplus://offline/ref=7FAB8C75958998FE45E2F8099B21A1A9433FB89F16A56D9C31C4447D9300E639E158C8E5EAC322396E448E7B0E1495575D788E6960D7A6B2N7H4O" TargetMode="External"/><Relationship Id="rId18" Type="http://schemas.openxmlformats.org/officeDocument/2006/relationships/hyperlink" Target="consultantplus://offline/ref=7FAB8C75958998FE45E2F8099B21A1A94034B19818AC6D9C31C4447D9300E639E158C8E5EAC3223869448E7B0E1495575D788E6960D7A6B2N7H4O" TargetMode="External"/><Relationship Id="rId26" Type="http://schemas.openxmlformats.org/officeDocument/2006/relationships/hyperlink" Target="consultantplus://offline/ref=7FAB8C75958998FE45E2F8099B21A1A94034B19818AC6D9C31C4447D9300E639E158C8E5EAC322386D448E7B0E1495575D788E6960D7A6B2N7H4O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7FAB8C75958998FE45E2F8099B21A1A9433FB89F16A56D9C31C4447D9300E639E158C8E5EAC3223960448E7B0E1495575D788E6960D7A6B2N7H4O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7FAB8C75958998FE45E2F8099B21A1A9433FB89F16A56D9C31C4447D9300E639E158C8E5EAC322396E448E7B0E1495575D788E6960D7A6B2N7H4O" TargetMode="External"/><Relationship Id="rId12" Type="http://schemas.openxmlformats.org/officeDocument/2006/relationships/hyperlink" Target="consultantplus://offline/ref=7FAB8C75958998FE45E2F8099B21A1A9433EB49C15AA6D9C31C4447D9300E639E158C8E5EAC322396E448E7B0E1495575D788E6960D7A6B2N7H4O" TargetMode="External"/><Relationship Id="rId17" Type="http://schemas.openxmlformats.org/officeDocument/2006/relationships/hyperlink" Target="consultantplus://offline/ref=7FAB8C75958998FE45E2F8099B21A1A94333B39C16A56D9C31C4447D9300E639E158C8E5EAC3223868448E7B0E1495575D788E6960D7A6B2N7H4O" TargetMode="External"/><Relationship Id="rId25" Type="http://schemas.openxmlformats.org/officeDocument/2006/relationships/hyperlink" Target="consultantplus://offline/ref=7FAB8C75958998FE45E2F8099B21A1A94034B19818AC6D9C31C4447D9300E639E158C8E5EAC322386C448E7B0E1495575D788E6960D7A6B2N7H4O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FAB8C75958998FE45E2F8099B21A1A94132B29F10AA6D9C31C4447D9300E639E158C8E5EAC323316B448E7B0E1495575D788E6960D7A6B2N7H4O" TargetMode="External"/><Relationship Id="rId20" Type="http://schemas.openxmlformats.org/officeDocument/2006/relationships/hyperlink" Target="consultantplus://offline/ref=7FAB8C75958998FE45E2F8099B21A1A9433FB89F16A56D9C31C4447D9300E639E158C8E5EAC322396F448E7B0E1495575D788E6960D7A6B2N7H4O" TargetMode="External"/><Relationship Id="rId29" Type="http://schemas.openxmlformats.org/officeDocument/2006/relationships/hyperlink" Target="consultantplus://offline/ref=7FAB8C75958998FE45E2F8099B21A1A94333B39C16A56D9C31C4447D9300E639E158C8E5EAC322386B448E7B0E1495575D788E6960D7A6B2N7H4O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FAB8C75958998FE45E2F8099B21A1A9433EB49C15AA6D9C31C4447D9300E639E158C8E5EAC322396E448E7B0E1495575D788E6960D7A6B2N7H4O" TargetMode="External"/><Relationship Id="rId11" Type="http://schemas.openxmlformats.org/officeDocument/2006/relationships/hyperlink" Target="consultantplus://offline/ref=7FAB8C75958998FE45E2F8099B21A1A94333B39C16A56D9C31C4447D9300E639E158C8E5EAC3223961448E7B0E1495575D788E6960D7A6B2N7H4O" TargetMode="External"/><Relationship Id="rId24" Type="http://schemas.openxmlformats.org/officeDocument/2006/relationships/hyperlink" Target="consultantplus://offline/ref=7FAB8C75958998FE45E2F8099B21A1A94333B39C16A56D9C31C4447D9300E639E158C8E5EAC322386B448E7B0E1495575D788E6960D7A6B2N7H4O" TargetMode="External"/><Relationship Id="rId32" Type="http://schemas.openxmlformats.org/officeDocument/2006/relationships/hyperlink" Target="consultantplus://offline/ref=7FAB8C75958998FE45E2F8099B21A1A94333B39C16A56D9C31C4447D9300E639E158C8E5EAC322386C448E7B0E1495575D788E6960D7A6B2N7H4O" TargetMode="External"/><Relationship Id="rId5" Type="http://schemas.openxmlformats.org/officeDocument/2006/relationships/hyperlink" Target="consultantplus://offline/ref=7FAB8C75958998FE45E2F8099B21A1A94333B39C16A56D9C31C4447D9300E639E158C8E5EAC322396E448E7B0E1495575D788E6960D7A6B2N7H4O" TargetMode="External"/><Relationship Id="rId15" Type="http://schemas.openxmlformats.org/officeDocument/2006/relationships/hyperlink" Target="consultantplus://offline/ref=7FAB8C75958998FE45E2F8099B21A1A94132B29F10AA6D9C31C4447D9300E639E158C8E5EAC3223B68448E7B0E1495575D788E6960D7A6B2N7H4O" TargetMode="External"/><Relationship Id="rId23" Type="http://schemas.openxmlformats.org/officeDocument/2006/relationships/hyperlink" Target="consultantplus://offline/ref=7FAB8C75958998FE45E2F8099B21A1A94333B39C16A56D9C31C4447D9300E639E158C8E5EAC322386B448E7B0E1495575D788E6960D7A6B2N7H4O" TargetMode="External"/><Relationship Id="rId28" Type="http://schemas.openxmlformats.org/officeDocument/2006/relationships/hyperlink" Target="consultantplus://offline/ref=7FAB8C75958998FE45E2F8099B21A1A9433EB49C15AA6D9C31C4447D9300E639E158C8E5EAC322396F448E7B0E1495575D788E6960D7A6B2N7H4O" TargetMode="External"/><Relationship Id="rId10" Type="http://schemas.openxmlformats.org/officeDocument/2006/relationships/hyperlink" Target="consultantplus://offline/ref=7FAB8C75958998FE45E2F8099B21A1A94134B69B17AB6D9C31C4447D9300E639E158C8ECE8C876682C1AD728425F98544B648E6AN7HEO" TargetMode="External"/><Relationship Id="rId19" Type="http://schemas.openxmlformats.org/officeDocument/2006/relationships/hyperlink" Target="consultantplus://offline/ref=7FAB8C75958998FE45E2F8099B21A1A94333B39C16A56D9C31C4447D9300E639E158C8E5EAC3223868448E7B0E1495575D788E6960D7A6B2N7H4O" TargetMode="External"/><Relationship Id="rId31" Type="http://schemas.openxmlformats.org/officeDocument/2006/relationships/hyperlink" Target="consultantplus://offline/ref=7FAB8C75958998FE45E2F8099B21A1A94333B39C16A56D9C31C4447D9300E639E158C8E5EAC322386B448E7B0E1495575D788E6960D7A6B2N7H4O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FAB8C75958998FE45E2F8099B21A1A94132B29F10AA6D9C31C4447D9300E639E158C8E5EAC323396C448E7B0E1495575D788E6960D7A6B2N7H4O" TargetMode="External"/><Relationship Id="rId14" Type="http://schemas.openxmlformats.org/officeDocument/2006/relationships/hyperlink" Target="consultantplus://offline/ref=7FAB8C75958998FE45E2F8099B21A1A94034B19818AC6D9C31C4447D9300E639E158C8E5EAC322396E448E7B0E1495575D788E6960D7A6B2N7H4O" TargetMode="External"/><Relationship Id="rId22" Type="http://schemas.openxmlformats.org/officeDocument/2006/relationships/hyperlink" Target="consultantplus://offline/ref=7FAB8C75958998FE45E2F8099B21A1A94034B19818AC6D9C31C4447D9300E639E158C8E5EAC322386A448E7B0E1495575D788E6960D7A6B2N7H4O" TargetMode="External"/><Relationship Id="rId27" Type="http://schemas.openxmlformats.org/officeDocument/2006/relationships/hyperlink" Target="consultantplus://offline/ref=7FAB8C75958998FE45E2F8099B21A1A94333B39C16A56D9C31C4447D9300E639E158C8E5EAC322386B448E7B0E1495575D788E6960D7A6B2N7H4O" TargetMode="External"/><Relationship Id="rId30" Type="http://schemas.openxmlformats.org/officeDocument/2006/relationships/hyperlink" Target="consultantplus://offline/ref=7FAB8C75958998FE45E2F8099B21A1A9433EB49C15AA6D9C31C4447D9300E639E158C8E5EAC3223961448E7B0E1495575D788E6960D7A6B2N7H4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2081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dcterms:created xsi:type="dcterms:W3CDTF">2020-01-28T14:07:00Z</dcterms:created>
  <dcterms:modified xsi:type="dcterms:W3CDTF">2020-01-28T14:07:00Z</dcterms:modified>
</cp:coreProperties>
</file>